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 86MS0023-01-2024-000406-79</w:t>
      </w:r>
    </w:p>
    <w:p>
      <w:pPr>
        <w:spacing w:before="0" w:after="0"/>
        <w:jc w:val="right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5-127-2301/2024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05 февраля 2024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округа-Югры Янбаева Г.Х. </w:t>
      </w:r>
      <w:r>
        <w:rPr>
          <w:rFonts w:ascii="Times New Roman" w:eastAsia="Times New Roman" w:hAnsi="Times New Roman" w:cs="Times New Roman"/>
          <w:sz w:val="25"/>
          <w:szCs w:val="25"/>
        </w:rPr>
        <w:t>(ХМАО - Югра, г. Покачи, пер. Майский, дом № 2),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 </w:t>
      </w:r>
      <w:r>
        <w:rPr>
          <w:rStyle w:val="cat-PassportDatagrp-22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8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проживающего по адресу: ХМАО – </w:t>
      </w:r>
      <w:r>
        <w:rPr>
          <w:rStyle w:val="cat-Addressgrp-4rplc-1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привлекаемого к административной ответственности за совершение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части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статьи 20.25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22 июня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00 час. 01 мин. по адресу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5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будучи привлеченным </w:t>
      </w:r>
      <w:r>
        <w:rPr>
          <w:rFonts w:ascii="Times New Roman" w:eastAsia="Times New Roman" w:hAnsi="Times New Roman" w:cs="Times New Roman"/>
          <w:sz w:val="25"/>
          <w:szCs w:val="25"/>
        </w:rPr>
        <w:t>30 августа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к административной ответственности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20.20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наложенный на него постановлением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врио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начальника ОП № 3 МОМВД России «Нижневартовский» подполковника полиции Исаева Г.А.</w:t>
      </w:r>
      <w:r>
        <w:rPr>
          <w:rFonts w:ascii="Times New Roman" w:eastAsia="Times New Roman" w:hAnsi="Times New Roman" w:cs="Times New Roman"/>
          <w:sz w:val="25"/>
          <w:szCs w:val="25"/>
        </w:rPr>
        <w:t>, не уплатил штраф в предусмотренный ст. 32.2 КоАП РФ шестидесятидневный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>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гр-н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вину в сов</w:t>
      </w:r>
      <w:r>
        <w:rPr>
          <w:rFonts w:ascii="Times New Roman" w:eastAsia="Times New Roman" w:hAnsi="Times New Roman" w:cs="Times New Roman"/>
          <w:sz w:val="25"/>
          <w:szCs w:val="25"/>
        </w:rPr>
        <w:t>ершённом правонарушении признал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Установив позицию лица, в отношении которого ведётся производство по делу, исследовав материалы дела, в частности: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86 № </w:t>
      </w:r>
      <w:r>
        <w:rPr>
          <w:rFonts w:ascii="Times New Roman" w:eastAsia="Times New Roman" w:hAnsi="Times New Roman" w:cs="Times New Roman"/>
          <w:sz w:val="25"/>
          <w:szCs w:val="25"/>
        </w:rPr>
        <w:t>325982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21 декабря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изложенным в нём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существом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правонарушения,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был ознакомлен,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врио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начальника ОП № 3 МОМВД России «Нижневартовский» подполковника полиции Исаева Г.А.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86 № </w:t>
      </w:r>
      <w:r>
        <w:rPr>
          <w:rFonts w:ascii="Times New Roman" w:eastAsia="Times New Roman" w:hAnsi="Times New Roman" w:cs="Times New Roman"/>
          <w:sz w:val="25"/>
          <w:szCs w:val="25"/>
        </w:rPr>
        <w:t>325265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30 августа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</w:t>
      </w:r>
      <w:r>
        <w:rPr>
          <w:rFonts w:ascii="Times New Roman" w:eastAsia="Times New Roman" w:hAnsi="Times New Roman" w:cs="Times New Roman"/>
          <w:sz w:val="25"/>
          <w:szCs w:val="25"/>
        </w:rPr>
        <w:t>20.20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</w:t>
      </w:r>
      <w:r>
        <w:rPr>
          <w:rFonts w:ascii="Times New Roman" w:eastAsia="Times New Roman" w:hAnsi="Times New Roman" w:cs="Times New Roman"/>
          <w:sz w:val="25"/>
          <w:szCs w:val="25"/>
        </w:rPr>
        <w:t>, которым лицо, привлекаемое к административной ответственности, подвергнуто к админ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истративному штрафу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16 октября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последним днем уплаты штрафа в соответствии с положениями ст. 32.2 КоАП РФ является </w:t>
      </w:r>
      <w:r>
        <w:rPr>
          <w:rFonts w:ascii="Times New Roman" w:eastAsia="Times New Roman" w:hAnsi="Times New Roman" w:cs="Times New Roman"/>
          <w:sz w:val="25"/>
          <w:szCs w:val="25"/>
        </w:rPr>
        <w:t>21 июня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почтовые отправления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копия паспорта на имя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выводу, об установлении факта совершения административного правонарушения, предусмотренного частью 1 статьи 20.25 Кодекса РФ об административных правонарушениях - неуплата административного штрафа в срок, </w:t>
      </w:r>
      <w:r>
        <w:rPr>
          <w:rFonts w:ascii="Times New Roman" w:eastAsia="Times New Roman" w:hAnsi="Times New Roman" w:cs="Times New Roman"/>
          <w:sz w:val="25"/>
          <w:szCs w:val="25"/>
        </w:rPr>
        <w:t>установленный КоАП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РФ.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Вина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</w:rPr>
        <w:t>нашла своё подтверждение в су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дебном заседании, его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правильно квалифицированы должностным лицом, уполномоченным составлять протоколы об административных правонарушениях по части 1 статьи 20.25 КоАП РФ.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 мировой судья учитывает характер и степень общественной опасности противоправного деяния, обстоятельства его совершения, данные о личности правонарушителя, его отношение к содеянному, его имущественное положение, отсутствие постоянной работы, отсутствие смягчающих административную ответственность обстоятельств, предусмотренных ст. 4.2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наличие обстоятельств отягчающих административную ответственность, совершил повторно, неоднократно, однородное идентичное правонарушение, должных выводов для себя не делает, продолжает совершать аналогичные правонарушения, в целях исполнения назначенного наказания,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Апарину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 3.1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5"/>
          <w:szCs w:val="25"/>
        </w:rPr>
        <w:t>Апарину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данного вида наказания, не установлено.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29.9 - 29.11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судья,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 признать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</w:t>
      </w:r>
      <w:r>
        <w:rPr>
          <w:rFonts w:ascii="Times New Roman" w:eastAsia="Times New Roman" w:hAnsi="Times New Roman" w:cs="Times New Roman"/>
          <w:sz w:val="25"/>
          <w:szCs w:val="25"/>
        </w:rPr>
        <w:t>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виде административного ареста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четверо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05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февраля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Addressgrp-5rplc-18">
    <w:name w:val="cat-Address grp-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